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5" w:rsidRPr="00165735" w:rsidRDefault="00596785" w:rsidP="0059678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165735">
        <w:rPr>
          <w:rFonts w:hAnsi="Times New Roman" w:cs="Times New Roman"/>
          <w:b/>
          <w:bCs/>
          <w:sz w:val="28"/>
          <w:szCs w:val="24"/>
          <w:lang w:val="ru-RU"/>
        </w:rPr>
        <w:t>АНКЕТА</w:t>
      </w:r>
      <w:r w:rsidR="00230CF6" w:rsidRPr="00165735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</w:p>
    <w:p w:rsidR="00596785" w:rsidRPr="00165735" w:rsidRDefault="00230CF6" w:rsidP="0059678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165735">
        <w:rPr>
          <w:rFonts w:hAnsi="Times New Roman" w:cs="Times New Roman"/>
          <w:b/>
          <w:bCs/>
          <w:sz w:val="28"/>
          <w:szCs w:val="24"/>
          <w:lang w:val="ru-RU"/>
        </w:rPr>
        <w:t xml:space="preserve">для самоанализа </w:t>
      </w:r>
      <w:proofErr w:type="gramStart"/>
      <w:r w:rsidRPr="00165735">
        <w:rPr>
          <w:rFonts w:hAnsi="Times New Roman" w:cs="Times New Roman"/>
          <w:b/>
          <w:bCs/>
          <w:sz w:val="28"/>
          <w:szCs w:val="24"/>
          <w:lang w:val="ru-RU"/>
        </w:rPr>
        <w:t>организуемой</w:t>
      </w:r>
      <w:proofErr w:type="gramEnd"/>
      <w:r w:rsidRPr="00165735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</w:p>
    <w:p w:rsidR="00596785" w:rsidRPr="00165735" w:rsidRDefault="00230CF6" w:rsidP="0059678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165735">
        <w:rPr>
          <w:rFonts w:hAnsi="Times New Roman" w:cs="Times New Roman"/>
          <w:b/>
          <w:bCs/>
          <w:sz w:val="28"/>
          <w:szCs w:val="24"/>
          <w:lang w:val="ru-RU"/>
        </w:rPr>
        <w:t xml:space="preserve">в </w:t>
      </w:r>
      <w:r w:rsidR="00596785" w:rsidRPr="00165735">
        <w:rPr>
          <w:rFonts w:hAnsi="Times New Roman" w:cs="Times New Roman"/>
          <w:b/>
          <w:bCs/>
          <w:sz w:val="28"/>
          <w:szCs w:val="24"/>
          <w:lang w:val="ru-RU"/>
        </w:rPr>
        <w:t xml:space="preserve"> МБОУ «</w:t>
      </w:r>
      <w:r w:rsidR="00165735">
        <w:rPr>
          <w:rFonts w:hAnsi="Times New Roman" w:cs="Times New Roman"/>
          <w:b/>
          <w:bCs/>
          <w:sz w:val="28"/>
          <w:szCs w:val="24"/>
          <w:lang w:val="ru-RU"/>
        </w:rPr>
        <w:t>СОШ с.Давыденко</w:t>
      </w:r>
      <w:r w:rsidR="00596785" w:rsidRPr="00165735">
        <w:rPr>
          <w:rFonts w:hAnsi="Times New Roman" w:cs="Times New Roman"/>
          <w:b/>
          <w:bCs/>
          <w:sz w:val="28"/>
          <w:szCs w:val="24"/>
          <w:lang w:val="ru-RU"/>
        </w:rPr>
        <w:t xml:space="preserve">» </w:t>
      </w:r>
    </w:p>
    <w:p w:rsidR="009621FF" w:rsidRPr="00165735" w:rsidRDefault="00230CF6" w:rsidP="0059678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165735">
        <w:rPr>
          <w:rFonts w:hAnsi="Times New Roman" w:cs="Times New Roman"/>
          <w:b/>
          <w:bCs/>
          <w:sz w:val="28"/>
          <w:szCs w:val="24"/>
          <w:lang w:val="ru-RU"/>
        </w:rPr>
        <w:t>совместной деятельности детей и взрослых</w:t>
      </w:r>
    </w:p>
    <w:p w:rsidR="00596785" w:rsidRPr="00165735" w:rsidRDefault="00596785" w:rsidP="00596785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</w:p>
    <w:p w:rsidR="009621FF" w:rsidRPr="00165735" w:rsidRDefault="00596785" w:rsidP="0059678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65735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230CF6" w:rsidRPr="00165735">
        <w:rPr>
          <w:rFonts w:hAnsi="Times New Roman" w:cs="Times New Roman"/>
          <w:sz w:val="24"/>
          <w:szCs w:val="24"/>
          <w:lang w:val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3"/>
        <w:gridCol w:w="2836"/>
        <w:gridCol w:w="3168"/>
      </w:tblGrid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Проблемы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которых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следует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избегать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/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Оценочная шкала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Идеал, на который следует ориентироваться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общешкольных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ключевых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дел</w:t>
            </w:r>
            <w:proofErr w:type="spellEnd"/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Дела не интересны большинству школьников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/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являются значимыми взрослыми для большинства детей своих классов.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Школьники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доверяют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своим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классным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руководителям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 отношениях между детьми преобладают равнодушие, грубость, случается травля детей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, игровая, трудовая, спортивно-оздоровительная, туристско-краеведческая, художественное творчество и т. п.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Результаты внеурочной деятельности детей никак не представлены в школе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сайте школы и т. п.)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Уроки скучны для большинства школьников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самоуправление часто сводится к проведению дней самоуправления и т. п.)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Лидеры ученического самоуправления безынициативны или вовсе отсутствуют в школе.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Они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преимущественно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назначаются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взрослыми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и реализуют только их идеи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/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Качество проводимых в школе экскурсий, экспедиций, походов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Экскурсии, экспедиции, походы и прочие выездные мероприятия проводятся крайне редко или не проводятся вовсе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Экскурсии, экспедиции, походы и прочие выездные мероприятия проводятся регулярно, формы такой деятельности разнообразны, в ней участвуют школьники разных классов, разных возрастных групп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У взрослых </w:t>
            </w:r>
            <w:proofErr w:type="gram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нет стремления заинтересовать</w:t>
            </w:r>
            <w:proofErr w:type="gram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школьников, им важен, прежде всего, сам факт участия детей в выездных мероприятиях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Взрослые умеют заинтересовать школьников теми выездными делами, в которых они участвуют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 п.).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необходимого для этого образования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занятия проходят формально, дети занимают пассивную позицию.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Формы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работы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носят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преимущественно лекционный характер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/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Качество работы школьных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(газет, радио, ТВ, </w:t>
            </w:r>
            <w:proofErr w:type="spellStart"/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и т. п.)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Деятельность школьных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школе существует разнообразие школьных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их деятельность обеспечивается силами учащихся при поддержке педагогов. Совместное распределение обязанностей в школьных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осуществляется с учетом интересов и потребностей ребят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содержании работы школьных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содержании работы школьных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школьных </w:t>
            </w:r>
            <w:proofErr w:type="spellStart"/>
            <w:proofErr w:type="gram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</w:t>
            </w:r>
            <w:proofErr w:type="gram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школьных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оформления школы, организации ее предметно-эстетической среды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Оформлению школы не уделяется внимание. Оформление кабинетов, коридоров, рекреаций и т. п. безвкусно или напоминает оформление офисных помещений, а не пространства для детей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Время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происходит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смена оформления школьных помещений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9621FF" w:rsidRPr="001657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взаимодействия школы и семей школьников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Большинство родителей безразлично к участию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ребенка в школьных делах, </w:t>
            </w:r>
            <w:proofErr w:type="gram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высказывает недовольство</w:t>
            </w:r>
            <w:proofErr w:type="gram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, если это влияет на их планы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Большинство родителей поддерживает участие </w:t>
            </w: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ребенка в школьных делах, может координировать</w:t>
            </w:r>
            <w:proofErr w:type="gramEnd"/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Реакция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735">
              <w:rPr>
                <w:rFonts w:hAnsi="Times New Roman" w:cs="Times New Roman"/>
                <w:sz w:val="24"/>
                <w:szCs w:val="24"/>
              </w:rPr>
              <w:t>нее</w:t>
            </w:r>
            <w:proofErr w:type="spellEnd"/>
            <w:r w:rsidRPr="00165735">
              <w:rPr>
                <w:rFonts w:hAnsi="Times New Roman" w:cs="Times New Roman"/>
                <w:sz w:val="24"/>
                <w:szCs w:val="24"/>
              </w:rPr>
              <w:t xml:space="preserve"> формальна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/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 п.), его формы востребованы и пользуются доверием со стороны родителей</w:t>
            </w:r>
          </w:p>
        </w:tc>
      </w:tr>
      <w:tr w:rsidR="009621FF" w:rsidRPr="00165735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вовлекая в них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65735">
              <w:rPr>
                <w:rFonts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1FF" w:rsidRPr="00165735" w:rsidRDefault="009621FF">
            <w:pPr>
              <w:rPr>
                <w:lang w:val="ru-RU"/>
              </w:rPr>
            </w:pPr>
          </w:p>
          <w:p w:rsidR="009621FF" w:rsidRPr="00165735" w:rsidRDefault="00230C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65735">
              <w:rPr>
                <w:rFonts w:hAnsi="Times New Roman" w:cs="Times New Roman"/>
                <w:sz w:val="24"/>
                <w:szCs w:val="24"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230CF6" w:rsidRPr="00165735" w:rsidRDefault="00230CF6">
      <w:pPr>
        <w:rPr>
          <w:lang w:val="ru-RU"/>
        </w:rPr>
      </w:pPr>
    </w:p>
    <w:sectPr w:rsidR="00230CF6" w:rsidRPr="00165735" w:rsidSect="00596785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5735"/>
    <w:rsid w:val="00230CF6"/>
    <w:rsid w:val="002D33B1"/>
    <w:rsid w:val="002D3591"/>
    <w:rsid w:val="003514A0"/>
    <w:rsid w:val="004F7E17"/>
    <w:rsid w:val="00596785"/>
    <w:rsid w:val="005A05CE"/>
    <w:rsid w:val="00653AF6"/>
    <w:rsid w:val="009621FF"/>
    <w:rsid w:val="00AD736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1725</Words>
  <Characters>9838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2021-08-04T08:16:00Z</dcterms:modified>
</cp:coreProperties>
</file>